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5D" w:rsidRPr="006E7DA2" w:rsidRDefault="006E7DA2" w:rsidP="006E7DA2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6E7DA2">
        <w:rPr>
          <w:rFonts w:ascii="標楷體" w:eastAsia="標楷體" w:hAnsi="標楷體" w:hint="eastAsia"/>
          <w:sz w:val="32"/>
          <w:szCs w:val="32"/>
        </w:rPr>
        <w:t>防災所指定參考用書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695"/>
        <w:gridCol w:w="3520"/>
        <w:gridCol w:w="1015"/>
      </w:tblGrid>
      <w:tr w:rsidR="00980B5D" w:rsidRPr="006E7DA2" w:rsidTr="006E7DA2">
        <w:trPr>
          <w:trHeight w:val="794"/>
        </w:trPr>
        <w:tc>
          <w:tcPr>
            <w:tcW w:w="2268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科目</w:t>
            </w:r>
          </w:p>
        </w:tc>
        <w:tc>
          <w:tcPr>
            <w:tcW w:w="269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書目</w:t>
            </w:r>
          </w:p>
        </w:tc>
        <w:tc>
          <w:tcPr>
            <w:tcW w:w="3520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出刊單位</w:t>
            </w: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 w:val="restart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b/>
                <w:bCs/>
                <w:szCs w:val="24"/>
              </w:rPr>
              <w:t>災害管理</w:t>
            </w:r>
          </w:p>
        </w:tc>
        <w:tc>
          <w:tcPr>
            <w:tcW w:w="269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Disaster management: a disaster manager</w:t>
            </w:r>
            <w:r w:rsidRPr="006E7DA2">
              <w:rPr>
                <w:rFonts w:ascii="Times New Roman" w:eastAsia="標楷體" w:hAnsi="Times New Roman" w:hint="eastAsia"/>
                <w:szCs w:val="24"/>
              </w:rPr>
              <w:t>’</w:t>
            </w:r>
            <w:r w:rsidRPr="006E7DA2">
              <w:rPr>
                <w:rFonts w:ascii="Times New Roman" w:eastAsia="標楷體" w:hAnsi="Times New Roman"/>
                <w:szCs w:val="24"/>
              </w:rPr>
              <w:t>s handbook</w:t>
            </w:r>
          </w:p>
        </w:tc>
        <w:tc>
          <w:tcPr>
            <w:tcW w:w="3520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亞洲開發銀行出版</w:t>
            </w:r>
          </w:p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cs="Berkeley-Book"/>
                <w:kern w:val="0"/>
                <w:szCs w:val="24"/>
              </w:rPr>
              <w:t>Asian Development Bank</w:t>
            </w:r>
            <w:r w:rsidRPr="006E7DA2">
              <w:rPr>
                <w:rFonts w:ascii="Times New Roman" w:eastAsia="標楷體" w:hAnsi="Times New Roman" w:cs="Berkeley-Book" w:hint="eastAsia"/>
                <w:kern w:val="0"/>
                <w:szCs w:val="24"/>
              </w:rPr>
              <w:t xml:space="preserve">, </w:t>
            </w:r>
            <w:r w:rsidRPr="006E7DA2">
              <w:rPr>
                <w:rFonts w:ascii="Times New Roman" w:eastAsia="標楷體" w:hAnsi="Times New Roman" w:cs="Berkeley-Book"/>
                <w:kern w:val="0"/>
                <w:szCs w:val="24"/>
              </w:rPr>
              <w:t>2008</w:t>
            </w: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79"/>
            </w:tblGrid>
            <w:tr w:rsidR="00980B5D" w:rsidRPr="006E7DA2" w:rsidTr="001D2503">
              <w:trPr>
                <w:trHeight w:val="180"/>
              </w:trPr>
              <w:tc>
                <w:tcPr>
                  <w:tcW w:w="0" w:type="auto"/>
                </w:tcPr>
                <w:p w:rsidR="00980B5D" w:rsidRPr="006E7DA2" w:rsidRDefault="00980B5D" w:rsidP="001D2503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6E7DA2">
                    <w:rPr>
                      <w:rFonts w:ascii="Times New Roman" w:eastAsia="標楷體" w:hAnsi="Times New Roman" w:hint="eastAsia"/>
                      <w:szCs w:val="24"/>
                    </w:rPr>
                    <w:t>全災害管理體系建構</w:t>
                  </w:r>
                  <w:r w:rsidRPr="006E7DA2">
                    <w:rPr>
                      <w:rFonts w:ascii="Times New Roman" w:eastAsia="標楷體" w:hAnsi="Times New Roman"/>
                      <w:szCs w:val="24"/>
                    </w:rPr>
                    <w:t>-</w:t>
                  </w:r>
                  <w:r w:rsidRPr="006E7DA2">
                    <w:rPr>
                      <w:rFonts w:ascii="Times New Roman" w:eastAsia="標楷體" w:hAnsi="Times New Roman" w:hint="eastAsia"/>
                      <w:szCs w:val="24"/>
                    </w:rPr>
                    <w:t>以都會型大規模地震災害為例</w:t>
                  </w:r>
                </w:p>
              </w:tc>
            </w:tr>
          </w:tbl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2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04"/>
            </w:tblGrid>
            <w:tr w:rsidR="00980B5D" w:rsidRPr="006E7DA2" w:rsidTr="001D2503">
              <w:trPr>
                <w:trHeight w:val="200"/>
              </w:trPr>
              <w:tc>
                <w:tcPr>
                  <w:tcW w:w="0" w:type="auto"/>
                </w:tcPr>
                <w:p w:rsidR="00980B5D" w:rsidRPr="006E7DA2" w:rsidRDefault="00980B5D" w:rsidP="001D2503">
                  <w:pPr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6E7DA2">
                    <w:rPr>
                      <w:rFonts w:ascii="Times New Roman" w:eastAsia="標楷體" w:hAnsi="Times New Roman"/>
                      <w:szCs w:val="24"/>
                    </w:rPr>
                    <w:t>第七屆</w:t>
                  </w:r>
                  <w:r w:rsidRPr="006E7DA2">
                    <w:rPr>
                      <w:rFonts w:ascii="Times New Roman" w:eastAsia="標楷體" w:hAnsi="Times New Roman" w:hint="eastAsia"/>
                      <w:szCs w:val="24"/>
                    </w:rPr>
                    <w:t>行政院災害防救專家諮詢委員會</w:t>
                  </w:r>
                  <w:r w:rsidRPr="006E7DA2">
                    <w:rPr>
                      <w:rFonts w:ascii="Times New Roman" w:eastAsia="標楷體" w:hAnsi="Times New Roman"/>
                      <w:szCs w:val="24"/>
                    </w:rPr>
                    <w:t xml:space="preserve"> </w:t>
                  </w:r>
                </w:p>
              </w:tc>
            </w:tr>
          </w:tbl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2015-2030</w:t>
            </w:r>
            <w:r w:rsidRPr="006E7DA2">
              <w:rPr>
                <w:rFonts w:ascii="Times New Roman" w:eastAsia="標楷體" w:hAnsi="Times New Roman" w:hint="eastAsia"/>
                <w:szCs w:val="24"/>
              </w:rPr>
              <w:t>仙台減災綱領</w:t>
            </w:r>
          </w:p>
        </w:tc>
        <w:tc>
          <w:tcPr>
            <w:tcW w:w="3520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國家災害防救科技中心</w:t>
            </w: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 w:val="restart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b/>
                <w:bCs/>
                <w:szCs w:val="24"/>
              </w:rPr>
              <w:t>氣候變遷與災害</w:t>
            </w:r>
          </w:p>
        </w:tc>
        <w:tc>
          <w:tcPr>
            <w:tcW w:w="2695" w:type="dxa"/>
            <w:vAlign w:val="center"/>
          </w:tcPr>
          <w:p w:rsidR="000F7BF4" w:rsidRPr="006E7DA2" w:rsidRDefault="004518AD" w:rsidP="000F7BF4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8" w:tgtFrame="_blank" w:history="1">
              <w:r w:rsidR="000F7BF4" w:rsidRPr="006E7DA2">
                <w:rPr>
                  <w:rFonts w:ascii="Times New Roman" w:eastAsia="標楷體" w:hAnsi="Times New Roman"/>
                  <w:szCs w:val="24"/>
                </w:rPr>
                <w:t>環境科學概論：結合全球與在地發展</w:t>
              </w:r>
            </w:hyperlink>
            <w:r w:rsidR="000F7BF4" w:rsidRPr="006E7DA2">
              <w:rPr>
                <w:rFonts w:ascii="Times New Roman" w:eastAsia="標楷體" w:hAnsi="Times New Roman"/>
                <w:szCs w:val="24"/>
              </w:rPr>
              <w:t>。</w:t>
            </w:r>
          </w:p>
          <w:p w:rsidR="00980B5D" w:rsidRPr="006E7DA2" w:rsidRDefault="00980B5D" w:rsidP="000F7BF4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0F7BF4" w:rsidRPr="006E7DA2" w:rsidRDefault="004518AD" w:rsidP="000F7BF4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9" w:tgtFrame="_blank" w:history="1">
              <w:r w:rsidR="000F7BF4" w:rsidRPr="006E7DA2">
                <w:rPr>
                  <w:rFonts w:ascii="Times New Roman" w:eastAsia="標楷體" w:hAnsi="Times New Roman"/>
                  <w:szCs w:val="24"/>
                </w:rPr>
                <w:t>東華出版（</w:t>
              </w:r>
              <w:r w:rsidR="000F7BF4" w:rsidRPr="006E7DA2">
                <w:rPr>
                  <w:rFonts w:ascii="Times New Roman" w:eastAsia="標楷體" w:hAnsi="Times New Roman"/>
                  <w:szCs w:val="24"/>
                </w:rPr>
                <w:t>2015</w:t>
              </w:r>
              <w:r w:rsidR="000F7BF4" w:rsidRPr="006E7DA2">
                <w:rPr>
                  <w:rFonts w:ascii="Times New Roman" w:eastAsia="標楷體" w:hAnsi="Times New Roman"/>
                  <w:szCs w:val="24"/>
                </w:rPr>
                <w:t>）</w:t>
              </w:r>
            </w:hyperlink>
          </w:p>
          <w:p w:rsidR="00980B5D" w:rsidRPr="006E7DA2" w:rsidRDefault="00980B5D" w:rsidP="000F7BF4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p w:rsidR="00980B5D" w:rsidRPr="006E7DA2" w:rsidRDefault="00980B5D" w:rsidP="00CA278B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IPCC</w:t>
            </w:r>
            <w:r w:rsidR="00CA278B" w:rsidRPr="006E7DA2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hyperlink r:id="rId10" w:history="1">
              <w:r w:rsidRPr="006E7DA2">
                <w:rPr>
                  <w:rFonts w:ascii="Times New Roman" w:eastAsia="標楷體" w:hAnsi="Times New Roman" w:hint="eastAsia"/>
                  <w:szCs w:val="24"/>
                </w:rPr>
                <w:t>Fifth Assessment Report</w:t>
              </w:r>
            </w:hyperlink>
            <w:r w:rsidRPr="006E7DA2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</w:p>
          <w:p w:rsidR="00980B5D" w:rsidRPr="006E7DA2" w:rsidRDefault="00980B5D" w:rsidP="00CA278B">
            <w:pPr>
              <w:pStyle w:val="a3"/>
              <w:numPr>
                <w:ilvl w:val="0"/>
                <w:numId w:val="1"/>
              </w:numPr>
              <w:snapToGrid w:val="0"/>
              <w:ind w:leftChars="0" w:left="175" w:hanging="141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Working Group II Report "Climate Change 2014: Impacts, Adaptation, and Vulnerability"</w:t>
            </w:r>
          </w:p>
          <w:p w:rsidR="00980B5D" w:rsidRPr="006E7DA2" w:rsidRDefault="00980B5D" w:rsidP="00CA278B">
            <w:pPr>
              <w:pStyle w:val="a3"/>
              <w:numPr>
                <w:ilvl w:val="0"/>
                <w:numId w:val="1"/>
              </w:numPr>
              <w:snapToGrid w:val="0"/>
              <w:ind w:leftChars="0" w:left="175" w:hanging="141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Working Group III Report "Climate Change 2014: Mitigation of Climate Change"</w:t>
            </w:r>
          </w:p>
          <w:p w:rsidR="00980B5D" w:rsidRPr="006E7DA2" w:rsidRDefault="00980B5D" w:rsidP="00CA278B">
            <w:pPr>
              <w:pStyle w:val="a3"/>
              <w:numPr>
                <w:ilvl w:val="0"/>
                <w:numId w:val="1"/>
              </w:numPr>
              <w:snapToGrid w:val="0"/>
              <w:ind w:leftChars="0" w:left="175" w:hanging="141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"Climate Change 2014:</w:t>
            </w:r>
            <w:r w:rsidR="00CA278B" w:rsidRPr="006E7DA2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 w:rsidRPr="006E7DA2">
              <w:rPr>
                <w:rFonts w:ascii="Times New Roman" w:eastAsia="標楷體" w:hAnsi="Times New Roman" w:hint="eastAsia"/>
                <w:szCs w:val="24"/>
              </w:rPr>
              <w:t>Synthesis Report"</w:t>
            </w:r>
          </w:p>
        </w:tc>
        <w:tc>
          <w:tcPr>
            <w:tcW w:w="3520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szCs w:val="24"/>
              </w:rPr>
              <w:t>Intergovernmental Panel on Climate Change (IPCC)</w:t>
            </w: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80B5D" w:rsidRPr="006E7DA2" w:rsidTr="006E7DA2">
        <w:trPr>
          <w:cantSplit/>
          <w:trHeight w:val="737"/>
        </w:trPr>
        <w:tc>
          <w:tcPr>
            <w:tcW w:w="2268" w:type="dxa"/>
            <w:vMerge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臺灣氣候變遷科學報告</w:t>
            </w: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2011--</w:t>
            </w: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第六章：氣候變遷與災害衝擊</w:t>
            </w:r>
          </w:p>
        </w:tc>
        <w:tc>
          <w:tcPr>
            <w:tcW w:w="3520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行政院國家科學委員會。</w:t>
            </w:r>
          </w:p>
        </w:tc>
        <w:tc>
          <w:tcPr>
            <w:tcW w:w="1015" w:type="dxa"/>
            <w:vAlign w:val="center"/>
          </w:tcPr>
          <w:p w:rsidR="00980B5D" w:rsidRPr="006E7DA2" w:rsidRDefault="00980B5D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623FB" w:rsidRPr="006E7DA2" w:rsidTr="006E7DA2">
        <w:trPr>
          <w:cantSplit/>
          <w:trHeight w:val="737"/>
        </w:trPr>
        <w:tc>
          <w:tcPr>
            <w:tcW w:w="2268" w:type="dxa"/>
            <w:vMerge w:val="restart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 w:hint="eastAsia"/>
                <w:b/>
                <w:bCs/>
                <w:szCs w:val="24"/>
              </w:rPr>
              <w:t>災害分析與統計</w:t>
            </w:r>
          </w:p>
        </w:tc>
        <w:tc>
          <w:tcPr>
            <w:tcW w:w="2695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 xml:space="preserve">Introduction to Probability Models </w:t>
            </w:r>
          </w:p>
        </w:tc>
        <w:tc>
          <w:tcPr>
            <w:tcW w:w="3520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Academic Press, 2010(Sheldon M. Ross, Tenth Edition )</w:t>
            </w:r>
          </w:p>
        </w:tc>
        <w:tc>
          <w:tcPr>
            <w:tcW w:w="1015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623FB" w:rsidRPr="006E7DA2" w:rsidTr="006E7DA2">
        <w:trPr>
          <w:cantSplit/>
          <w:trHeight w:val="585"/>
        </w:trPr>
        <w:tc>
          <w:tcPr>
            <w:tcW w:w="2268" w:type="dxa"/>
            <w:vMerge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p w:rsidR="002623FB" w:rsidRPr="006E7DA2" w:rsidRDefault="00EC0BA7" w:rsidP="006F3AC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Fund</w:t>
            </w: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 w:rsidR="002623FB" w:rsidRPr="006E7DA2">
              <w:rPr>
                <w:rFonts w:ascii="Times New Roman" w:eastAsia="標楷體" w:hAnsi="Times New Roman"/>
                <w:szCs w:val="24"/>
              </w:rPr>
              <w:t>mental of Emergency Management.</w:t>
            </w:r>
          </w:p>
        </w:tc>
        <w:tc>
          <w:tcPr>
            <w:tcW w:w="3520" w:type="dxa"/>
            <w:vAlign w:val="center"/>
          </w:tcPr>
          <w:p w:rsidR="002623FB" w:rsidRPr="006E7DA2" w:rsidRDefault="002623FB" w:rsidP="006F3ACD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6E7DA2">
              <w:rPr>
                <w:rFonts w:ascii="Times New Roman" w:eastAsia="標楷體" w:hAnsi="Times New Roman"/>
                <w:szCs w:val="24"/>
              </w:rPr>
              <w:t>FEMA</w:t>
            </w:r>
            <w:r w:rsidRPr="006E7DA2">
              <w:rPr>
                <w:rFonts w:ascii="Times New Roman" w:eastAsia="標楷體" w:hAnsi="Times New Roman" w:hint="eastAsia"/>
                <w:szCs w:val="24"/>
              </w:rPr>
              <w:t xml:space="preserve">, </w:t>
            </w:r>
            <w:r w:rsidRPr="006E7DA2">
              <w:rPr>
                <w:rFonts w:ascii="Times New Roman" w:eastAsia="標楷體" w:hAnsi="Times New Roman"/>
                <w:szCs w:val="24"/>
              </w:rPr>
              <w:t>Lindell, M. K., Prater, C. S., &amp; Perry, R. W. (2006).</w:t>
            </w:r>
          </w:p>
        </w:tc>
        <w:tc>
          <w:tcPr>
            <w:tcW w:w="1015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2623FB" w:rsidRPr="006E7DA2" w:rsidTr="006E7DA2">
        <w:trPr>
          <w:cantSplit/>
          <w:trHeight w:val="584"/>
        </w:trPr>
        <w:tc>
          <w:tcPr>
            <w:tcW w:w="2268" w:type="dxa"/>
            <w:vMerge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95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E7DA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應用統計學</w:t>
            </w:r>
          </w:p>
        </w:tc>
        <w:tc>
          <w:tcPr>
            <w:tcW w:w="3520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6E7DA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林惠玲</w:t>
            </w: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r w:rsidRPr="006E7DA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陳正倉</w:t>
            </w: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r w:rsidRPr="006E7DA2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雙葉書廊</w:t>
            </w:r>
            <w:r w:rsidRPr="006E7DA2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2011</w:t>
            </w:r>
          </w:p>
        </w:tc>
        <w:tc>
          <w:tcPr>
            <w:tcW w:w="1015" w:type="dxa"/>
            <w:vAlign w:val="center"/>
          </w:tcPr>
          <w:p w:rsidR="002623FB" w:rsidRPr="006E7DA2" w:rsidRDefault="002623FB" w:rsidP="001D2503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FC46DD" w:rsidRPr="00980B5D" w:rsidRDefault="00FC46DD"/>
    <w:sectPr w:rsidR="00FC46DD" w:rsidRPr="00980B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8AD" w:rsidRDefault="004518AD" w:rsidP="006E7DA2">
      <w:r>
        <w:separator/>
      </w:r>
    </w:p>
  </w:endnote>
  <w:endnote w:type="continuationSeparator" w:id="0">
    <w:p w:rsidR="004518AD" w:rsidRDefault="004518AD" w:rsidP="006E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erkeley-Book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8AD" w:rsidRDefault="004518AD" w:rsidP="006E7DA2">
      <w:r>
        <w:separator/>
      </w:r>
    </w:p>
  </w:footnote>
  <w:footnote w:type="continuationSeparator" w:id="0">
    <w:p w:rsidR="004518AD" w:rsidRDefault="004518AD" w:rsidP="006E7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682D2F"/>
    <w:multiLevelType w:val="hybridMultilevel"/>
    <w:tmpl w:val="647A33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5D"/>
    <w:rsid w:val="000F7BF4"/>
    <w:rsid w:val="00160F54"/>
    <w:rsid w:val="002623FB"/>
    <w:rsid w:val="004518AD"/>
    <w:rsid w:val="006E7DA2"/>
    <w:rsid w:val="00763A17"/>
    <w:rsid w:val="007A4F1F"/>
    <w:rsid w:val="0081782C"/>
    <w:rsid w:val="00980B5D"/>
    <w:rsid w:val="00CA278B"/>
    <w:rsid w:val="00EC0BA7"/>
    <w:rsid w:val="00F438AE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96916C-21D0-43E2-8516-1D40218D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B5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B5D"/>
    <w:pPr>
      <w:ind w:leftChars="200" w:left="480"/>
    </w:pPr>
  </w:style>
  <w:style w:type="character" w:styleId="a4">
    <w:name w:val="Hyperlink"/>
    <w:basedOn w:val="a0"/>
    <w:uiPriority w:val="99"/>
    <w:semiHidden/>
    <w:unhideWhenUsed/>
    <w:rsid w:val="00980B5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E7D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7DA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7D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7D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81651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5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151941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.com.tw/products/00107033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pcc.ch/report/ar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s.com.tw/products/0010703303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FDC2B-CE92-4FD0-9254-22A0209B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PeiTing</cp:lastModifiedBy>
  <cp:revision>2</cp:revision>
  <dcterms:created xsi:type="dcterms:W3CDTF">2016-10-17T14:39:00Z</dcterms:created>
  <dcterms:modified xsi:type="dcterms:W3CDTF">2016-10-17T14:39:00Z</dcterms:modified>
</cp:coreProperties>
</file>